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hd w:val="clear" w:color="auto"/>
        <w:spacing w:before="93" w:beforeLines="30" w:beforeAutospacing="0" w:after="62" w:afterLines="20" w:afterAutospacing="0" w:line="520" w:lineRule="exact"/>
        <w:jc w:val="center"/>
        <w:rPr>
          <w:rFonts w:hint="eastAsia"/>
          <w:b/>
          <w:color w:val="222222"/>
          <w:sz w:val="36"/>
          <w:szCs w:val="36"/>
        </w:rPr>
      </w:pPr>
      <w:r>
        <w:rPr>
          <w:rFonts w:hint="eastAsia"/>
          <w:b/>
          <w:color w:val="222222"/>
          <w:sz w:val="36"/>
          <w:szCs w:val="36"/>
        </w:rPr>
        <w:t>共青科技职业学院</w:t>
      </w:r>
      <w:r>
        <w:rPr>
          <w:rFonts w:hint="eastAsia"/>
          <w:b/>
          <w:color w:val="222222"/>
          <w:sz w:val="36"/>
          <w:szCs w:val="36"/>
          <w:lang w:val="en-US" w:eastAsia="zh-CN"/>
        </w:rPr>
        <w:t>2021年</w:t>
      </w:r>
      <w:r>
        <w:rPr>
          <w:rFonts w:hint="eastAsia"/>
          <w:b/>
          <w:color w:val="222222"/>
          <w:sz w:val="36"/>
          <w:szCs w:val="36"/>
        </w:rPr>
        <w:t>冬春</w:t>
      </w:r>
    </w:p>
    <w:p>
      <w:pPr>
        <w:pStyle w:val="8"/>
        <w:shd w:val="clear" w:color="auto"/>
        <w:spacing w:before="93" w:beforeLines="30" w:beforeAutospacing="0" w:after="62" w:afterLines="20" w:afterAutospacing="0" w:line="520" w:lineRule="exact"/>
        <w:jc w:val="center"/>
        <w:rPr>
          <w:rFonts w:hint="eastAsia"/>
          <w:b/>
          <w:color w:val="222222"/>
          <w:sz w:val="36"/>
          <w:szCs w:val="36"/>
        </w:rPr>
      </w:pPr>
      <w:r>
        <w:rPr>
          <w:rFonts w:hint="eastAsia"/>
          <w:b/>
          <w:color w:val="222222"/>
          <w:sz w:val="36"/>
          <w:szCs w:val="36"/>
        </w:rPr>
        <w:t>火灾防控工作方案</w:t>
      </w:r>
    </w:p>
    <w:p>
      <w:pPr>
        <w:pStyle w:val="8"/>
        <w:shd w:val="clear" w:color="auto"/>
        <w:spacing w:before="93" w:beforeLines="30" w:beforeAutospacing="0" w:after="62" w:afterLines="20" w:afterAutospacing="0" w:line="520" w:lineRule="exact"/>
        <w:jc w:val="both"/>
        <w:rPr>
          <w:rFonts w:hint="eastAsia"/>
          <w:color w:val="222222"/>
          <w:sz w:val="28"/>
          <w:szCs w:val="28"/>
        </w:rPr>
      </w:pPr>
    </w:p>
    <w:p>
      <w:pPr>
        <w:pStyle w:val="8"/>
        <w:shd w:val="clear" w:color="auto"/>
        <w:spacing w:before="93" w:beforeLines="30" w:beforeAutospacing="0" w:after="62" w:afterLines="20" w:afterAutospacing="0" w:line="520" w:lineRule="exact"/>
        <w:ind w:firstLine="600" w:firstLineChars="200"/>
        <w:jc w:val="left"/>
        <w:rPr>
          <w:rFonts w:hint="eastAsia" w:ascii="宋体" w:hAnsi="宋体" w:eastAsia="宋体" w:cs="宋体"/>
          <w:color w:val="222222"/>
          <w:sz w:val="28"/>
          <w:szCs w:val="28"/>
        </w:rPr>
      </w:pPr>
      <w:r>
        <w:rPr>
          <w:color w:val="000000"/>
          <w:sz w:val="30"/>
        </w:rPr>
        <w:t>根据省消防安全委员会《关于加强冬春火灾防控工作的通知》（赣消委字［2021］5号）精神，决定从即日起至2022年3月，在全省学校集中开展冬春火灾防控工作。</w:t>
      </w:r>
      <w:r>
        <w:rPr>
          <w:rFonts w:hint="eastAsia" w:ascii="宋体" w:hAnsi="宋体" w:eastAsia="宋体" w:cs="宋体"/>
          <w:color w:val="222222"/>
          <w:sz w:val="28"/>
          <w:szCs w:val="28"/>
          <w:lang w:eastAsia="zh-CN"/>
        </w:rPr>
        <w:t>深入细致，意广周全。为了</w:t>
      </w:r>
      <w:r>
        <w:rPr>
          <w:rFonts w:hint="eastAsia" w:ascii="宋体" w:hAnsi="宋体" w:eastAsia="宋体" w:cs="宋体"/>
          <w:color w:val="222222"/>
          <w:sz w:val="28"/>
          <w:szCs w:val="28"/>
        </w:rPr>
        <w:t>筑牢我校消防安全“防火墙”，增强学校防御火灾的能力，坚决预防和遏制重特大群死群伤火灾事故的发生，维护学校的安全稳定</w:t>
      </w:r>
      <w:r>
        <w:rPr>
          <w:rFonts w:hint="eastAsia" w:cs="宋体"/>
          <w:color w:val="222222"/>
          <w:sz w:val="28"/>
          <w:szCs w:val="28"/>
          <w:lang w:eastAsia="zh-CN"/>
        </w:rPr>
        <w:t>。</w:t>
      </w:r>
      <w:r>
        <w:rPr>
          <w:rFonts w:hint="eastAsia" w:ascii="宋体" w:hAnsi="宋体" w:eastAsia="宋体" w:cs="宋体"/>
          <w:color w:val="222222"/>
          <w:sz w:val="28"/>
          <w:szCs w:val="28"/>
        </w:rPr>
        <w:t>特制定</w:t>
      </w:r>
      <w:r>
        <w:rPr>
          <w:rFonts w:hint="eastAsia" w:cs="宋体"/>
          <w:color w:val="222222"/>
          <w:sz w:val="28"/>
          <w:szCs w:val="28"/>
          <w:lang w:val="en-US" w:eastAsia="zh-CN"/>
        </w:rPr>
        <w:t>2021年冬春火灾防控工作</w:t>
      </w:r>
      <w:r>
        <w:rPr>
          <w:rFonts w:hint="eastAsia" w:ascii="宋体" w:hAnsi="宋体" w:eastAsia="宋体" w:cs="宋体"/>
          <w:color w:val="222222"/>
          <w:sz w:val="28"/>
          <w:szCs w:val="28"/>
        </w:rPr>
        <w:t>方案：</w:t>
      </w:r>
    </w:p>
    <w:p>
      <w:pPr>
        <w:pStyle w:val="8"/>
        <w:shd w:val="clear" w:color="auto"/>
        <w:spacing w:before="93" w:beforeLines="30" w:beforeAutospacing="0" w:after="62" w:afterLines="20" w:afterAutospacing="0" w:line="520" w:lineRule="exact"/>
        <w:ind w:firstLine="560" w:firstLineChars="200"/>
        <w:jc w:val="left"/>
        <w:rPr>
          <w:rFonts w:hint="eastAsia" w:ascii="宋体" w:hAnsi="宋体" w:eastAsia="宋体" w:cs="宋体"/>
          <w:color w:val="222222"/>
          <w:sz w:val="28"/>
          <w:szCs w:val="28"/>
        </w:rPr>
      </w:pPr>
    </w:p>
    <w:p>
      <w:pPr>
        <w:pStyle w:val="8"/>
        <w:numPr>
          <w:ilvl w:val="0"/>
          <w:numId w:val="1"/>
        </w:numPr>
        <w:shd w:val="clear" w:color="auto"/>
        <w:spacing w:before="93" w:beforeLines="30" w:beforeAutospacing="0" w:after="62" w:afterLines="20" w:afterAutospacing="0" w:line="520" w:lineRule="exact"/>
        <w:ind w:firstLine="562" w:firstLineChars="200"/>
        <w:jc w:val="both"/>
        <w:rPr>
          <w:rFonts w:hint="eastAsia" w:cs="宋体"/>
          <w:b/>
          <w:bCs/>
          <w:color w:val="000000"/>
          <w:sz w:val="28"/>
          <w:szCs w:val="28"/>
          <w:shd w:val="clear" w:color="auto" w:fill="FFFFFF"/>
          <w:lang w:eastAsia="zh-CN"/>
        </w:rPr>
      </w:pPr>
      <w:r>
        <w:rPr>
          <w:rFonts w:hint="eastAsia" w:cs="宋体"/>
          <w:b/>
          <w:bCs/>
          <w:color w:val="000000"/>
          <w:sz w:val="28"/>
          <w:szCs w:val="28"/>
          <w:shd w:val="clear" w:color="auto" w:fill="FFFFFF"/>
          <w:lang w:eastAsia="zh-CN"/>
        </w:rPr>
        <w:t>总的要求：</w:t>
      </w:r>
    </w:p>
    <w:p>
      <w:pPr>
        <w:pStyle w:val="8"/>
        <w:numPr>
          <w:ilvl w:val="0"/>
          <w:numId w:val="0"/>
        </w:numPr>
        <w:shd w:val="clear" w:color="auto"/>
        <w:spacing w:before="93" w:beforeLines="30" w:beforeAutospacing="0" w:after="62" w:afterLines="20" w:afterAutospacing="0" w:line="520" w:lineRule="exact"/>
        <w:jc w:val="both"/>
        <w:rPr>
          <w:rFonts w:hint="eastAsia" w:cs="宋体"/>
          <w:b/>
          <w:bCs/>
          <w:color w:val="000000"/>
          <w:sz w:val="28"/>
          <w:szCs w:val="28"/>
          <w:shd w:val="clear" w:color="auto" w:fill="FFFFFF"/>
          <w:lang w:eastAsia="zh-CN"/>
        </w:rPr>
      </w:pPr>
    </w:p>
    <w:p>
      <w:pPr>
        <w:spacing w:line="497" w:lineRule="exact"/>
        <w:ind w:firstLine="681" w:firstLineChars="227"/>
        <w:jc w:val="both"/>
        <w:rPr>
          <w:color w:val="000000"/>
          <w:sz w:val="30"/>
        </w:rPr>
      </w:pPr>
      <w:r>
        <w:rPr>
          <w:rFonts w:hint="eastAsia"/>
          <w:color w:val="000000"/>
          <w:sz w:val="30"/>
          <w:lang w:eastAsia="zh-CN"/>
        </w:rPr>
        <w:t>为了</w:t>
      </w:r>
      <w:r>
        <w:rPr>
          <w:color w:val="000000"/>
          <w:sz w:val="30"/>
        </w:rPr>
        <w:t>全面贯彻落实习近平总书记关于安全生产的重要指示精神，深入学习贯彻党的十九届六中全会和省第十五次党代会精神，始终坚持“两个至上”理念，统筹发展和安全，推动领导干部“党政同责、一岗双责”和相关部门“三个必须”监管责任、学校主体责任的落实，围绕2022年北京冬奥会和冬残奥会、全国“两会”、全省“两会”等重大活动和元旦、春节、元宵节等重要节点，聚焦重点领域、重要场所和薄弱区域，分类施策，精准防范，综合治理，深入推进消防安全专项整治三年行动集中攻坚和“打非治违”百日行动，全力防范化解重大安全风险，切实维护</w:t>
      </w:r>
      <w:r>
        <w:rPr>
          <w:rFonts w:hint="eastAsia"/>
          <w:color w:val="000000"/>
          <w:sz w:val="30"/>
          <w:lang w:eastAsia="zh-CN"/>
        </w:rPr>
        <w:t>和保障</w:t>
      </w:r>
      <w:r>
        <w:rPr>
          <w:color w:val="000000"/>
          <w:sz w:val="30"/>
        </w:rPr>
        <w:t>广大师生生命财产安全。</w:t>
      </w:r>
    </w:p>
    <w:p>
      <w:pPr>
        <w:spacing w:line="497" w:lineRule="exact"/>
        <w:ind w:firstLine="681" w:firstLineChars="227"/>
        <w:jc w:val="both"/>
        <w:rPr>
          <w:color w:val="000000"/>
          <w:sz w:val="30"/>
        </w:rPr>
      </w:pPr>
    </w:p>
    <w:p>
      <w:pPr>
        <w:pStyle w:val="8"/>
        <w:numPr>
          <w:ilvl w:val="0"/>
          <w:numId w:val="1"/>
        </w:numPr>
        <w:shd w:val="clear" w:color="auto"/>
        <w:spacing w:before="93" w:beforeLines="30" w:beforeAutospacing="0" w:after="62" w:afterLines="20" w:afterAutospacing="0" w:line="520" w:lineRule="exact"/>
        <w:ind w:left="0" w:leftChars="0" w:firstLine="562" w:firstLineChars="200"/>
        <w:jc w:val="both"/>
        <w:rPr>
          <w:rFonts w:hint="eastAsia" w:ascii="宋体" w:hAnsi="宋体" w:eastAsia="宋体" w:cs="宋体"/>
          <w:b/>
          <w:bCs/>
          <w:color w:val="000000"/>
          <w:sz w:val="28"/>
          <w:szCs w:val="28"/>
          <w:shd w:val="clear" w:color="auto" w:fill="FFFFFF"/>
          <w:lang w:eastAsia="zh-CN"/>
        </w:rPr>
      </w:pPr>
      <w:r>
        <w:rPr>
          <w:rFonts w:hint="eastAsia" w:ascii="宋体" w:hAnsi="宋体" w:eastAsia="宋体" w:cs="宋体"/>
          <w:b/>
          <w:bCs/>
          <w:color w:val="000000"/>
          <w:sz w:val="28"/>
          <w:szCs w:val="28"/>
          <w:shd w:val="clear" w:color="auto" w:fill="FFFFFF"/>
          <w:lang w:eastAsia="zh-CN"/>
        </w:rPr>
        <w:t>重点任务</w:t>
      </w:r>
    </w:p>
    <w:p>
      <w:pPr>
        <w:pStyle w:val="8"/>
        <w:numPr>
          <w:ilvl w:val="0"/>
          <w:numId w:val="0"/>
        </w:numPr>
        <w:shd w:val="clear" w:color="auto"/>
        <w:spacing w:before="93" w:beforeLines="30" w:beforeAutospacing="0" w:after="62" w:afterLines="20" w:afterAutospacing="0" w:line="520" w:lineRule="exact"/>
        <w:jc w:val="both"/>
        <w:rPr>
          <w:rFonts w:hint="eastAsia" w:ascii="宋体" w:hAnsi="宋体" w:eastAsia="宋体" w:cs="宋体"/>
          <w:b/>
          <w:bCs/>
          <w:color w:val="000000"/>
          <w:sz w:val="28"/>
          <w:szCs w:val="28"/>
          <w:shd w:val="clear" w:color="auto" w:fill="FFFFFF"/>
          <w:lang w:eastAsia="zh-CN"/>
        </w:rPr>
      </w:pPr>
    </w:p>
    <w:p>
      <w:pPr>
        <w:spacing w:line="497" w:lineRule="exact"/>
        <w:ind w:firstLine="600" w:firstLineChars="200"/>
        <w:jc w:val="both"/>
      </w:pPr>
      <w:r>
        <w:rPr>
          <w:color w:val="000000"/>
          <w:sz w:val="30"/>
        </w:rPr>
        <w:t>（一）加强学校消防安全宣传教育</w:t>
      </w:r>
    </w:p>
    <w:p>
      <w:pPr>
        <w:spacing w:line="497" w:lineRule="exact"/>
        <w:ind w:firstLine="680"/>
        <w:jc w:val="both"/>
      </w:pPr>
      <w:r>
        <w:rPr>
          <w:color w:val="000000"/>
          <w:sz w:val="30"/>
        </w:rPr>
        <w:t>1．广泛开展消防知识宣传。全面贯彻“预防为主、防消结合”的工作方针，加强校园消防安全主题教育，结合“打非治违”百日行动和防盗窗（网）消防安全专项整治工作，积极配合消防部门开展消防宣传进学校，向广大师生宣传普及消防安全、火灾预防和逃生自救知识。针对2022年北京冬奥会和冬残奥会、全国“两会”、全省“两会”等重大活动和元旦、春节、元宵节等重要节点，重点加强安全用火用电常识教育，不断提升师生火灾防控安全意识。</w:t>
      </w:r>
    </w:p>
    <w:p>
      <w:pPr>
        <w:spacing w:line="497" w:lineRule="exact"/>
        <w:ind w:firstLine="620"/>
        <w:jc w:val="both"/>
      </w:pPr>
      <w:r>
        <w:rPr>
          <w:color w:val="000000"/>
          <w:sz w:val="30"/>
        </w:rPr>
        <w:t>2．深化“119”消防宣传月活动成效。利用校内楼宇视频、电子显示屏播放消防安全公益广告、火灾警示录、消防安全常识；广泛张贴、悬挂标语、横幅，利用宣传栏、公告栏开展火灾防控宣传，利用学校官方网站、微信公众号等新媒体宣传消防安全应知必会（详见附件1、2）。</w:t>
      </w:r>
    </w:p>
    <w:p>
      <w:pPr>
        <w:spacing w:line="499" w:lineRule="exact"/>
        <w:ind w:firstLine="600" w:firstLineChars="200"/>
        <w:jc w:val="both"/>
      </w:pPr>
      <w:r>
        <w:rPr>
          <w:color w:val="000000"/>
          <w:sz w:val="30"/>
        </w:rPr>
        <w:t>3．扎实开展消防应急演练。深入推进“消防基本技能实操实训”活动，联合属地消防救援部门继续围绕“会报警、会疏散逃生、会用灭火器、会用消火栓”等内容开展应急演练，邀请消防专家</w:t>
      </w:r>
      <w:r>
        <w:rPr>
          <w:rFonts w:hint="eastAsia"/>
          <w:color w:val="000000"/>
          <w:sz w:val="30"/>
          <w:lang w:eastAsia="zh-CN"/>
        </w:rPr>
        <w:t>、教师</w:t>
      </w:r>
      <w:bookmarkStart w:id="0" w:name="_GoBack"/>
      <w:bookmarkEnd w:id="0"/>
      <w:r>
        <w:rPr>
          <w:color w:val="000000"/>
          <w:sz w:val="30"/>
        </w:rPr>
        <w:t>走进校园，指导学校消防安全管理工作，全面提高广大师生消防安全意识和应对突发事件处置能力。</w:t>
      </w:r>
    </w:p>
    <w:p>
      <w:pPr>
        <w:spacing w:line="499" w:lineRule="exact"/>
        <w:ind w:firstLine="600" w:firstLineChars="200"/>
        <w:jc w:val="both"/>
      </w:pPr>
      <w:r>
        <w:rPr>
          <w:color w:val="000000"/>
          <w:sz w:val="30"/>
        </w:rPr>
        <w:t>（二）加强校园消防安全管理</w:t>
      </w:r>
    </w:p>
    <w:p>
      <w:pPr>
        <w:spacing w:line="499" w:lineRule="exact"/>
        <w:ind w:firstLine="720"/>
        <w:jc w:val="both"/>
      </w:pPr>
      <w:r>
        <w:rPr>
          <w:color w:val="000000"/>
          <w:sz w:val="30"/>
        </w:rPr>
        <w:t>1．开展消防安全隐患整治。</w:t>
      </w:r>
      <w:r>
        <w:rPr>
          <w:rFonts w:hint="eastAsia"/>
          <w:color w:val="000000"/>
          <w:sz w:val="30"/>
          <w:lang w:eastAsia="zh-CN"/>
        </w:rPr>
        <w:t>要</w:t>
      </w:r>
      <w:r>
        <w:rPr>
          <w:color w:val="000000"/>
          <w:sz w:val="30"/>
        </w:rPr>
        <w:t>紧盯教学楼、宿舍、食堂、图书馆等人员密集场所和实验室（危化品仓库）、档案馆、计算机房、电化教学中心等重点要害部位，按照《学校消防安全管理规范》要求，对消防器材是否完好有效、自动消防设施是否运行正常、消防安全通道是否通畅、应急照明疏散指示标志是否设置到位、用火用电是否符合安全要求、消防安全管理制度是否落实等方面进行全面清查，摸清底数，通过“学校安全工作平台”建立隐患台账，明确整改措施、责任人和完成时限，销号整改，确保不留盲区死角。</w:t>
      </w:r>
    </w:p>
    <w:p>
      <w:pPr>
        <w:spacing w:line="499" w:lineRule="exact"/>
        <w:ind w:firstLine="700"/>
        <w:jc w:val="both"/>
      </w:pPr>
      <w:r>
        <w:rPr>
          <w:color w:val="000000"/>
          <w:sz w:val="30"/>
        </w:rPr>
        <w:t>2．深入开展电气领域综合治理。</w:t>
      </w:r>
      <w:r>
        <w:rPr>
          <w:rFonts w:hint="eastAsia"/>
          <w:color w:val="000000"/>
          <w:sz w:val="30"/>
          <w:lang w:eastAsia="zh-CN"/>
        </w:rPr>
        <w:t>要</w:t>
      </w:r>
      <w:r>
        <w:rPr>
          <w:color w:val="000000"/>
          <w:sz w:val="30"/>
        </w:rPr>
        <w:t>巩固近年来电气火灾综合治理工作成效，及时整治室内乱拉接电气线路问题，更换老化损坏的电气线路，鼓励安装电气火灾监控系统。继续强化电动汽车和电动自行车消防安全综合治理，坚决</w:t>
      </w:r>
      <w:r>
        <w:rPr>
          <w:rFonts w:hint="eastAsia"/>
          <w:color w:val="000000"/>
          <w:sz w:val="30"/>
          <w:lang w:eastAsia="zh-CN"/>
        </w:rPr>
        <w:t>杜绝</w:t>
      </w:r>
      <w:r>
        <w:rPr>
          <w:color w:val="000000"/>
          <w:sz w:val="30"/>
        </w:rPr>
        <w:t>校园电动车充电，杜绝将电动车停放在楼道主要通道进出口附近。</w:t>
      </w:r>
    </w:p>
    <w:p>
      <w:pPr>
        <w:spacing w:line="499" w:lineRule="exact"/>
        <w:ind w:firstLine="660"/>
        <w:jc w:val="both"/>
      </w:pPr>
      <w:r>
        <w:rPr>
          <w:color w:val="000000"/>
          <w:sz w:val="30"/>
        </w:rPr>
        <w:t>3．深化防盗窗（网）消防安全整治。针对教学楼、宿舍等人员密集场所、有人员住宿的合用场所，组织开展防盗窗（网）摸底排查。通过依法拆除、引导拆改、强化管控等整治方式，集中查处一批、拆除一批、改造一批防盗窗（网）隐患问题。</w:t>
      </w:r>
    </w:p>
    <w:p>
      <w:pPr>
        <w:spacing w:line="499" w:lineRule="exact"/>
        <w:ind w:firstLine="640"/>
        <w:jc w:val="both"/>
      </w:pPr>
      <w:r>
        <w:rPr>
          <w:color w:val="000000"/>
          <w:sz w:val="30"/>
        </w:rPr>
        <w:t>4．统筹做好重大活动重要节点消防安全工作。在2022年北京冬奥会和冬残奥会、全国“两会”、全省“两会”等重大活动期间，要提高火灾防范等级，严格落实安保措施，对重点部位明确专人严看硬守。在元旦、春节、元宵节等重要节日前，针对性开展重点区域火灾隐患专项检查，严格落实节假日校园消防安全防范措施，加大校园火灾防控力度。</w:t>
      </w:r>
    </w:p>
    <w:p>
      <w:pPr>
        <w:spacing w:line="497" w:lineRule="exact"/>
        <w:ind w:firstLine="600" w:firstLineChars="200"/>
        <w:jc w:val="both"/>
      </w:pPr>
      <w:r>
        <w:rPr>
          <w:color w:val="000000"/>
          <w:sz w:val="30"/>
        </w:rPr>
        <w:t>（三）有效预防和减少小单位小场所亡人火灾事故发生</w:t>
      </w:r>
    </w:p>
    <w:p>
      <w:pPr>
        <w:spacing w:line="497" w:lineRule="exact"/>
        <w:ind w:firstLine="660"/>
        <w:jc w:val="both"/>
        <w:rPr>
          <w:color w:val="000000"/>
          <w:sz w:val="30"/>
        </w:rPr>
      </w:pPr>
      <w:r>
        <w:rPr>
          <w:rFonts w:hint="eastAsia"/>
          <w:color w:val="000000"/>
          <w:sz w:val="30"/>
          <w:lang w:eastAsia="zh-CN"/>
        </w:rPr>
        <w:t>各部门、二级学院</w:t>
      </w:r>
      <w:r>
        <w:rPr>
          <w:color w:val="000000"/>
          <w:sz w:val="30"/>
        </w:rPr>
        <w:t>要加强对学生住宿</w:t>
      </w:r>
      <w:r>
        <w:rPr>
          <w:rFonts w:hint="eastAsia"/>
          <w:color w:val="000000"/>
          <w:sz w:val="30"/>
          <w:lang w:eastAsia="zh-CN"/>
        </w:rPr>
        <w:t>区域的</w:t>
      </w:r>
      <w:r>
        <w:rPr>
          <w:color w:val="000000"/>
          <w:sz w:val="30"/>
        </w:rPr>
        <w:t>消防安全管理，加强防火分隔不到位、违规住人、用火用电取暖等问题整治，推广应用智能独立感烟报警器、简易喷淋和电气火灾监控等技防手段，督促建立“预警、研判、处置”的闭环机制，确保提前感知，快速响应，实现灭早打小。要在当地消防部门的指导帮助下，结合实际，持续推进“智赣119”建设，制定消防物联网改造提升计划，推广安装NB智能型独立式火灾探测报警器，实现消防安全动态监测。</w:t>
      </w:r>
    </w:p>
    <w:p>
      <w:pPr>
        <w:spacing w:line="497" w:lineRule="exact"/>
        <w:ind w:firstLine="660"/>
        <w:jc w:val="both"/>
        <w:rPr>
          <w:color w:val="000000"/>
          <w:sz w:val="30"/>
        </w:rPr>
      </w:pPr>
    </w:p>
    <w:p>
      <w:pPr>
        <w:numPr>
          <w:ilvl w:val="0"/>
          <w:numId w:val="1"/>
        </w:numPr>
        <w:spacing w:line="497" w:lineRule="exact"/>
        <w:ind w:left="0" w:leftChars="0" w:firstLine="602" w:firstLineChars="200"/>
        <w:jc w:val="both"/>
        <w:rPr>
          <w:b/>
          <w:bCs/>
          <w:color w:val="000000"/>
          <w:sz w:val="30"/>
        </w:rPr>
      </w:pPr>
      <w:r>
        <w:rPr>
          <w:b/>
          <w:bCs/>
          <w:color w:val="000000"/>
          <w:sz w:val="30"/>
        </w:rPr>
        <w:t>工作安排</w:t>
      </w:r>
    </w:p>
    <w:p>
      <w:pPr>
        <w:numPr>
          <w:ilvl w:val="0"/>
          <w:numId w:val="0"/>
        </w:numPr>
        <w:spacing w:line="497" w:lineRule="exact"/>
        <w:jc w:val="both"/>
        <w:rPr>
          <w:b/>
          <w:bCs/>
          <w:color w:val="000000"/>
          <w:sz w:val="30"/>
        </w:rPr>
      </w:pPr>
    </w:p>
    <w:p>
      <w:pPr>
        <w:spacing w:line="497" w:lineRule="exact"/>
        <w:ind w:firstLine="800"/>
        <w:jc w:val="both"/>
      </w:pPr>
      <w:r>
        <w:rPr>
          <w:color w:val="000000"/>
          <w:sz w:val="30"/>
        </w:rPr>
        <w:t>（一）部署发动阶段（即日起至2021年12月上旬）。</w:t>
      </w:r>
      <w:r>
        <w:rPr>
          <w:rFonts w:hint="eastAsia"/>
          <w:color w:val="000000"/>
          <w:sz w:val="30"/>
          <w:lang w:eastAsia="zh-CN"/>
        </w:rPr>
        <w:t>由学校保卫处</w:t>
      </w:r>
      <w:r>
        <w:rPr>
          <w:color w:val="000000"/>
          <w:sz w:val="30"/>
        </w:rPr>
        <w:t>制定实施方案，进一步明确职责任务、细化工作措施，召开会议，广泛动员部署。</w:t>
      </w:r>
    </w:p>
    <w:p>
      <w:pPr>
        <w:spacing w:line="497" w:lineRule="exact"/>
        <w:ind w:firstLine="740"/>
        <w:jc w:val="both"/>
      </w:pPr>
      <w:r>
        <w:rPr>
          <w:color w:val="000000"/>
          <w:sz w:val="30"/>
        </w:rPr>
        <w:t>（二）组织实施阶段（2021年12月中旬至2022年3月25日）。对照工作方案，精心组织实施，加大火灾隐患排查整治和消防宣传教育力度，从严从实从细抓好安全责任和工作措施落地落实。</w:t>
      </w:r>
    </w:p>
    <w:p>
      <w:pPr>
        <w:spacing w:line="497" w:lineRule="exact"/>
        <w:ind w:firstLine="760"/>
        <w:jc w:val="both"/>
        <w:rPr>
          <w:color w:val="000000"/>
          <w:sz w:val="30"/>
        </w:rPr>
      </w:pPr>
      <w:r>
        <w:rPr>
          <w:color w:val="000000"/>
          <w:sz w:val="30"/>
        </w:rPr>
        <w:t>（三）总结验收阶段（2022年3月26日至3月31日）。认真总结</w:t>
      </w:r>
      <w:r>
        <w:rPr>
          <w:rFonts w:hint="eastAsia"/>
          <w:color w:val="000000"/>
          <w:sz w:val="30"/>
          <w:lang w:val="en-US" w:eastAsia="zh-CN"/>
        </w:rPr>
        <w:t>2021年冬春火灾防控</w:t>
      </w:r>
      <w:r>
        <w:rPr>
          <w:color w:val="000000"/>
          <w:sz w:val="30"/>
        </w:rPr>
        <w:t>工作，固化经验做法，立足防范化解重大消防安全风险，进一步健全完善学校消防安全风险分级管控和隐患排查双重预防机制。</w:t>
      </w:r>
    </w:p>
    <w:p>
      <w:pPr>
        <w:spacing w:line="497" w:lineRule="exact"/>
        <w:ind w:firstLine="760"/>
        <w:jc w:val="both"/>
        <w:rPr>
          <w:color w:val="000000"/>
          <w:sz w:val="30"/>
        </w:rPr>
      </w:pPr>
    </w:p>
    <w:p>
      <w:pPr>
        <w:numPr>
          <w:ilvl w:val="0"/>
          <w:numId w:val="1"/>
        </w:numPr>
        <w:spacing w:line="497" w:lineRule="exact"/>
        <w:ind w:left="0" w:leftChars="0" w:firstLine="602" w:firstLineChars="200"/>
        <w:jc w:val="both"/>
        <w:rPr>
          <w:b/>
          <w:bCs/>
          <w:color w:val="000000"/>
          <w:sz w:val="30"/>
        </w:rPr>
      </w:pPr>
      <w:r>
        <w:rPr>
          <w:b/>
          <w:bCs/>
          <w:color w:val="000000"/>
          <w:sz w:val="30"/>
        </w:rPr>
        <w:t>工作要求</w:t>
      </w:r>
    </w:p>
    <w:p>
      <w:pPr>
        <w:numPr>
          <w:ilvl w:val="0"/>
          <w:numId w:val="0"/>
        </w:numPr>
        <w:spacing w:line="497" w:lineRule="exact"/>
        <w:jc w:val="both"/>
        <w:rPr>
          <w:b/>
          <w:bCs/>
          <w:color w:val="000000"/>
          <w:sz w:val="30"/>
        </w:rPr>
      </w:pPr>
    </w:p>
    <w:p>
      <w:pPr>
        <w:spacing w:line="497" w:lineRule="exact"/>
        <w:ind w:firstLine="620"/>
        <w:jc w:val="both"/>
      </w:pPr>
      <w:r>
        <w:rPr>
          <w:color w:val="000000"/>
          <w:sz w:val="30"/>
        </w:rPr>
        <w:t>（一）加强组织领导</w:t>
      </w:r>
      <w:r>
        <w:rPr>
          <w:rFonts w:hint="eastAsia"/>
          <w:color w:val="000000"/>
          <w:sz w:val="30"/>
          <w:lang w:eastAsia="zh-CN"/>
        </w:rPr>
        <w:t>。</w:t>
      </w:r>
      <w:r>
        <w:rPr>
          <w:color w:val="000000"/>
          <w:sz w:val="30"/>
        </w:rPr>
        <w:t>进一步树牢发展理念，强化风险意识，坚持底线思维，深刻认识做好冬春火灾防控工作的重要意义，切实担负起防范化解重大安全风险的政治责任，层层抓好组织实施。要强化指挥调度，定期分析研判，协调推动重大安全隐患和问题整治工作，确保各项措施落实落细。</w:t>
      </w:r>
    </w:p>
    <w:p>
      <w:pPr>
        <w:spacing w:line="496" w:lineRule="exact"/>
        <w:ind w:firstLine="800"/>
        <w:jc w:val="both"/>
      </w:pPr>
      <w:r>
        <w:rPr>
          <w:color w:val="000000"/>
          <w:sz w:val="30"/>
        </w:rPr>
        <w:t>（二）压实工作责任。</w:t>
      </w:r>
      <w:r>
        <w:rPr>
          <w:rFonts w:hint="eastAsia"/>
          <w:color w:val="000000"/>
          <w:sz w:val="30"/>
          <w:lang w:eastAsia="zh-CN"/>
        </w:rPr>
        <w:t>各部门、二级学院</w:t>
      </w:r>
      <w:r>
        <w:rPr>
          <w:color w:val="000000"/>
          <w:sz w:val="30"/>
        </w:rPr>
        <w:t>专题研判一次本</w:t>
      </w:r>
      <w:r>
        <w:rPr>
          <w:rFonts w:hint="eastAsia"/>
          <w:color w:val="000000"/>
          <w:sz w:val="30"/>
          <w:lang w:eastAsia="zh-CN"/>
        </w:rPr>
        <w:t>部门</w:t>
      </w:r>
      <w:r>
        <w:rPr>
          <w:color w:val="000000"/>
          <w:sz w:val="30"/>
        </w:rPr>
        <w:t>冬春季消防安全形势，找准规律性、系统性风险，针对性部署火灾隐患排查整治。学校在自查自改、集中整治消防安全隐患的基础上，对发现的安全隐患要分类列出问题清单和整改责任清单，确保各项工作落实到具体单位、具体部门和具体人员，务求取得实效。</w:t>
      </w:r>
    </w:p>
    <w:p>
      <w:pPr>
        <w:spacing w:line="496" w:lineRule="exact"/>
        <w:ind w:firstLine="800"/>
        <w:jc w:val="both"/>
        <w:rPr>
          <w:rFonts w:hint="eastAsia" w:eastAsia="宋体"/>
          <w:lang w:eastAsia="zh-CN"/>
        </w:rPr>
      </w:pPr>
      <w:r>
        <w:rPr>
          <w:color w:val="000000"/>
          <w:sz w:val="30"/>
        </w:rPr>
        <w:t>（三）严格督导问责。</w:t>
      </w:r>
      <w:r>
        <w:rPr>
          <w:rFonts w:hint="eastAsia"/>
          <w:color w:val="000000"/>
          <w:sz w:val="30"/>
          <w:lang w:eastAsia="zh-CN"/>
        </w:rPr>
        <w:t>省教育厅将</w:t>
      </w:r>
      <w:r>
        <w:rPr>
          <w:color w:val="000000"/>
          <w:sz w:val="30"/>
        </w:rPr>
        <w:t>冬春火灾防控工作纳入全省学校安全工作年度考核</w:t>
      </w:r>
      <w:r>
        <w:rPr>
          <w:rFonts w:hint="eastAsia"/>
          <w:color w:val="000000"/>
          <w:sz w:val="30"/>
          <w:lang w:eastAsia="zh-CN"/>
        </w:rPr>
        <w:t>；共青科技职业学院也就相应的列入学校对各部门、二级学院的年终责任状考核。</w:t>
      </w:r>
      <w:r>
        <w:rPr>
          <w:color w:val="000000"/>
          <w:sz w:val="30"/>
        </w:rPr>
        <w:t>对工作不落实、成效不明显的，省教育厅将及时通报批评；对发生较大及以上亡人火灾事故的，将依法依规从严追究有关部门和相关人员责任。</w:t>
      </w:r>
    </w:p>
    <w:p>
      <w:pPr>
        <w:spacing w:line="496" w:lineRule="exact"/>
        <w:ind w:firstLine="640"/>
        <w:jc w:val="both"/>
        <w:rPr>
          <w:rFonts w:hint="default" w:eastAsia="宋体"/>
          <w:lang w:val="en-US" w:eastAsia="zh-CN"/>
        </w:rPr>
      </w:pPr>
      <w:r>
        <w:rPr>
          <w:rFonts w:hint="eastAsia"/>
          <w:color w:val="000000"/>
          <w:sz w:val="30"/>
          <w:lang w:eastAsia="zh-CN"/>
        </w:rPr>
        <w:t>学</w:t>
      </w:r>
      <w:r>
        <w:rPr>
          <w:color w:val="000000"/>
          <w:sz w:val="30"/>
        </w:rPr>
        <w:t>校冬春火灾防控工作总结，</w:t>
      </w:r>
      <w:r>
        <w:rPr>
          <w:rFonts w:hint="eastAsia"/>
          <w:color w:val="000000"/>
          <w:sz w:val="30"/>
          <w:lang w:eastAsia="zh-CN"/>
        </w:rPr>
        <w:t>保卫处</w:t>
      </w:r>
      <w:r>
        <w:rPr>
          <w:color w:val="000000"/>
          <w:sz w:val="30"/>
        </w:rPr>
        <w:t>于2022年3月29日前报省教育厅学校安全稳定工作处。</w:t>
      </w:r>
      <w:r>
        <w:rPr>
          <w:rFonts w:hint="eastAsia"/>
          <w:color w:val="000000"/>
          <w:sz w:val="30"/>
          <w:lang w:eastAsia="zh-CN"/>
        </w:rPr>
        <w:t>学校各部门、二级学院请于</w:t>
      </w:r>
      <w:r>
        <w:rPr>
          <w:rFonts w:hint="eastAsia"/>
          <w:color w:val="000000"/>
          <w:sz w:val="30"/>
          <w:lang w:val="en-US" w:eastAsia="zh-CN"/>
        </w:rPr>
        <w:t>2022年3月25日前报送学校保卫处。</w:t>
      </w:r>
    </w:p>
    <w:p>
      <w:pPr>
        <w:pStyle w:val="8"/>
        <w:shd w:val="clear" w:color="auto"/>
        <w:spacing w:before="93" w:beforeLines="30" w:beforeAutospacing="0" w:after="62" w:afterLines="20" w:afterAutospacing="0" w:line="520" w:lineRule="exact"/>
        <w:ind w:firstLine="420"/>
        <w:jc w:val="both"/>
        <w:rPr>
          <w:rFonts w:hint="eastAsia" w:ascii="宋体" w:hAnsi="宋体" w:eastAsia="宋体" w:cs="宋体"/>
          <w:color w:val="0000FF"/>
          <w:sz w:val="30"/>
          <w:szCs w:val="30"/>
          <w:shd w:val="clear" w:color="auto" w:fill="FFFFFF"/>
          <w:lang w:val="en-US" w:eastAsia="zh-CN"/>
        </w:rPr>
      </w:pPr>
      <w:r>
        <w:rPr>
          <w:rFonts w:hint="eastAsia" w:ascii="宋体" w:hAnsi="宋体" w:eastAsia="宋体" w:cs="宋体"/>
          <w:color w:val="000000"/>
          <w:sz w:val="30"/>
          <w:szCs w:val="30"/>
          <w:shd w:val="clear" w:color="auto" w:fill="FFFFFF"/>
        </w:rPr>
        <w:t>联系人：</w:t>
      </w:r>
      <w:r>
        <w:rPr>
          <w:rFonts w:hint="eastAsia" w:ascii="宋体" w:hAnsi="宋体" w:eastAsia="宋体" w:cs="宋体"/>
          <w:color w:val="000000"/>
          <w:sz w:val="30"/>
          <w:szCs w:val="30"/>
          <w:shd w:val="clear" w:color="auto" w:fill="FFFFFF"/>
          <w:lang w:eastAsia="zh-CN"/>
        </w:rPr>
        <w:t>杨仁国（</w:t>
      </w:r>
      <w:r>
        <w:rPr>
          <w:rFonts w:hint="eastAsia" w:ascii="宋体" w:hAnsi="宋体" w:eastAsia="宋体" w:cs="宋体"/>
          <w:color w:val="0000FF"/>
          <w:sz w:val="30"/>
          <w:szCs w:val="30"/>
          <w:shd w:val="clear" w:color="auto" w:fill="FFFFFF"/>
          <w:lang w:val="en-US" w:eastAsia="zh-CN"/>
        </w:rPr>
        <w:t>13970253256</w:t>
      </w:r>
      <w:r>
        <w:rPr>
          <w:rFonts w:hint="eastAsia" w:ascii="宋体" w:hAnsi="宋体" w:eastAsia="宋体" w:cs="宋体"/>
          <w:color w:val="000000"/>
          <w:sz w:val="30"/>
          <w:szCs w:val="30"/>
          <w:shd w:val="clear" w:color="auto" w:fill="FFFFFF"/>
          <w:lang w:eastAsia="zh-CN"/>
        </w:rPr>
        <w:t>）、</w:t>
      </w:r>
      <w:r>
        <w:rPr>
          <w:rFonts w:hint="eastAsia" w:ascii="宋体" w:hAnsi="宋体" w:eastAsia="宋体" w:cs="宋体"/>
          <w:color w:val="000000"/>
          <w:sz w:val="30"/>
          <w:szCs w:val="30"/>
          <w:shd w:val="clear" w:color="auto" w:fill="FFFFFF"/>
          <w:lang w:val="en-US" w:eastAsia="zh-CN"/>
        </w:rPr>
        <w:t>胡敏初（</w:t>
      </w:r>
      <w:r>
        <w:rPr>
          <w:rFonts w:hint="eastAsia" w:ascii="宋体" w:hAnsi="宋体" w:eastAsia="宋体" w:cs="宋体"/>
          <w:color w:val="0000FF"/>
          <w:sz w:val="30"/>
          <w:szCs w:val="30"/>
          <w:shd w:val="clear" w:color="auto" w:fill="FFFFFF"/>
          <w:lang w:val="en-US" w:eastAsia="zh-CN"/>
        </w:rPr>
        <w:t>18707026770</w:t>
      </w:r>
      <w:r>
        <w:rPr>
          <w:rFonts w:hint="eastAsia" w:ascii="宋体" w:hAnsi="宋体" w:eastAsia="宋体" w:cs="宋体"/>
          <w:color w:val="000000"/>
          <w:sz w:val="30"/>
          <w:szCs w:val="30"/>
          <w:shd w:val="clear" w:color="auto" w:fill="FFFFFF"/>
          <w:lang w:val="en-US" w:eastAsia="zh-CN"/>
        </w:rPr>
        <w:t>）、</w:t>
      </w:r>
      <w:r>
        <w:rPr>
          <w:rFonts w:hint="eastAsia" w:ascii="宋体" w:hAnsi="宋体" w:eastAsia="宋体" w:cs="宋体"/>
          <w:color w:val="000000"/>
          <w:sz w:val="30"/>
          <w:szCs w:val="30"/>
          <w:shd w:val="clear" w:color="auto" w:fill="FFFFFF"/>
          <w:lang w:eastAsia="zh-CN"/>
        </w:rPr>
        <w:t>邮箱：</w:t>
      </w:r>
      <w:r>
        <w:rPr>
          <w:rFonts w:hint="eastAsia" w:ascii="宋体" w:hAnsi="宋体" w:eastAsia="宋体" w:cs="宋体"/>
          <w:color w:val="0000FF"/>
          <w:sz w:val="30"/>
          <w:szCs w:val="30"/>
          <w:shd w:val="clear" w:color="auto" w:fill="FFFFFF"/>
          <w:lang w:val="en-US" w:eastAsia="zh-CN"/>
        </w:rPr>
        <w:fldChar w:fldCharType="begin"/>
      </w:r>
      <w:r>
        <w:rPr>
          <w:rFonts w:hint="eastAsia" w:ascii="宋体" w:hAnsi="宋体" w:eastAsia="宋体" w:cs="宋体"/>
          <w:color w:val="0000FF"/>
          <w:sz w:val="30"/>
          <w:szCs w:val="30"/>
          <w:shd w:val="clear" w:color="auto" w:fill="FFFFFF"/>
          <w:lang w:val="en-US" w:eastAsia="zh-CN"/>
        </w:rPr>
        <w:instrText xml:space="preserve"> HYPERLINK "mailto:591801535@qq.com" </w:instrText>
      </w:r>
      <w:r>
        <w:rPr>
          <w:rFonts w:hint="eastAsia" w:ascii="宋体" w:hAnsi="宋体" w:eastAsia="宋体" w:cs="宋体"/>
          <w:color w:val="0000FF"/>
          <w:sz w:val="30"/>
          <w:szCs w:val="30"/>
          <w:shd w:val="clear" w:color="auto" w:fill="FFFFFF"/>
          <w:lang w:val="en-US" w:eastAsia="zh-CN"/>
        </w:rPr>
        <w:fldChar w:fldCharType="separate"/>
      </w:r>
      <w:r>
        <w:rPr>
          <w:rStyle w:val="7"/>
          <w:rFonts w:hint="eastAsia" w:ascii="宋体" w:hAnsi="宋体" w:eastAsia="宋体" w:cs="宋体"/>
          <w:color w:val="0000FF"/>
          <w:sz w:val="30"/>
          <w:szCs w:val="30"/>
          <w:shd w:val="clear" w:color="auto" w:fill="FFFFFF"/>
          <w:lang w:val="en-US" w:eastAsia="zh-CN"/>
        </w:rPr>
        <w:t>591801535@qq.com</w:t>
      </w:r>
      <w:r>
        <w:rPr>
          <w:rFonts w:hint="eastAsia" w:ascii="宋体" w:hAnsi="宋体" w:eastAsia="宋体" w:cs="宋体"/>
          <w:color w:val="0000FF"/>
          <w:sz w:val="30"/>
          <w:szCs w:val="30"/>
          <w:shd w:val="clear" w:color="auto" w:fill="FFFFFF"/>
          <w:lang w:val="en-US" w:eastAsia="zh-CN"/>
        </w:rPr>
        <w:fldChar w:fldCharType="end"/>
      </w:r>
    </w:p>
    <w:p>
      <w:pPr>
        <w:pStyle w:val="8"/>
        <w:numPr>
          <w:ilvl w:val="0"/>
          <w:numId w:val="0"/>
        </w:numPr>
        <w:shd w:val="clear" w:color="auto"/>
        <w:spacing w:before="93" w:beforeLines="30" w:beforeAutospacing="0" w:after="62" w:afterLines="20" w:afterAutospacing="0" w:line="520" w:lineRule="exact"/>
        <w:ind w:firstLine="600" w:firstLineChars="200"/>
        <w:jc w:val="left"/>
        <w:rPr>
          <w:rFonts w:hint="eastAsia" w:ascii="宋体" w:hAnsi="宋体" w:eastAsia="宋体" w:cs="宋体"/>
          <w:color w:val="000000"/>
          <w:sz w:val="30"/>
          <w:szCs w:val="30"/>
          <w:shd w:val="clear" w:color="auto" w:fill="FFFFFF"/>
          <w:lang w:val="en-US" w:eastAsia="zh-CN"/>
        </w:rPr>
      </w:pPr>
      <w:r>
        <w:rPr>
          <w:rFonts w:hint="eastAsia" w:ascii="宋体" w:hAnsi="宋体" w:eastAsia="宋体" w:cs="宋体"/>
          <w:color w:val="000000"/>
          <w:sz w:val="30"/>
          <w:szCs w:val="30"/>
          <w:shd w:val="clear" w:color="auto" w:fill="FFFFFF"/>
          <w:lang w:val="en-US" w:eastAsia="zh-CN"/>
        </w:rPr>
        <w:t xml:space="preserve">附件1：消防安全常识20条 </w:t>
      </w:r>
    </w:p>
    <w:p>
      <w:pPr>
        <w:pStyle w:val="8"/>
        <w:numPr>
          <w:ilvl w:val="0"/>
          <w:numId w:val="0"/>
        </w:numPr>
        <w:shd w:val="clear" w:color="auto"/>
        <w:spacing w:before="93" w:beforeLines="30" w:beforeAutospacing="0" w:after="62" w:afterLines="20" w:afterAutospacing="0" w:line="520" w:lineRule="exact"/>
        <w:ind w:firstLine="600" w:firstLineChars="200"/>
        <w:jc w:val="left"/>
        <w:rPr>
          <w:rFonts w:hint="default" w:ascii="宋体" w:hAnsi="宋体" w:eastAsia="宋体" w:cs="宋体"/>
          <w:color w:val="000000"/>
          <w:sz w:val="30"/>
          <w:szCs w:val="30"/>
          <w:shd w:val="clear" w:color="auto" w:fill="FFFFFF"/>
          <w:lang w:val="en-US" w:eastAsia="zh-CN"/>
        </w:rPr>
      </w:pPr>
      <w:r>
        <w:rPr>
          <w:rFonts w:hint="eastAsia" w:cs="宋体"/>
          <w:color w:val="000000"/>
          <w:sz w:val="30"/>
          <w:szCs w:val="30"/>
          <w:shd w:val="clear" w:color="auto" w:fill="FFFFFF"/>
          <w:lang w:val="en-US" w:eastAsia="zh-CN"/>
        </w:rPr>
        <w:t>附件2：消防宣传标语。</w:t>
      </w:r>
    </w:p>
    <w:p>
      <w:pPr>
        <w:pStyle w:val="8"/>
        <w:shd w:val="clear" w:color="auto"/>
        <w:spacing w:before="93" w:beforeLines="30" w:beforeAutospacing="0" w:after="62" w:afterLines="20" w:afterAutospacing="0" w:line="520" w:lineRule="exact"/>
        <w:ind w:firstLine="420"/>
        <w:jc w:val="both"/>
        <w:rPr>
          <w:rFonts w:hint="eastAsia" w:ascii="宋体" w:hAnsi="宋体" w:eastAsia="宋体" w:cs="宋体"/>
          <w:color w:val="000000"/>
          <w:sz w:val="28"/>
          <w:szCs w:val="28"/>
          <w:shd w:val="clear" w:color="auto" w:fill="FFFFFF"/>
          <w:lang w:val="en-US" w:eastAsia="zh-CN"/>
        </w:rPr>
      </w:pPr>
    </w:p>
    <w:p>
      <w:pPr>
        <w:shd w:val="clear"/>
        <w:spacing w:before="93" w:beforeLines="30" w:after="62" w:afterLines="20" w:line="520" w:lineRule="exact"/>
        <w:ind w:firstLine="5700" w:firstLineChars="1900"/>
        <w:rPr>
          <w:rFonts w:hint="eastAsia" w:ascii="宋体" w:hAnsi="宋体" w:eastAsia="宋体" w:cs="宋体"/>
          <w:sz w:val="30"/>
          <w:szCs w:val="30"/>
        </w:rPr>
      </w:pPr>
      <w:r>
        <w:rPr>
          <w:rFonts w:hint="eastAsia" w:ascii="宋体" w:hAnsi="宋体" w:eastAsia="宋体" w:cs="宋体"/>
          <w:sz w:val="30"/>
          <w:szCs w:val="30"/>
        </w:rPr>
        <w:t>共青科技职业学院</w:t>
      </w:r>
    </w:p>
    <w:p>
      <w:pPr>
        <w:shd w:val="clear"/>
        <w:spacing w:before="93" w:beforeLines="30" w:after="62" w:afterLines="20" w:line="520" w:lineRule="exact"/>
        <w:ind w:firstLine="6300" w:firstLineChars="2100"/>
        <w:rPr>
          <w:rFonts w:hint="eastAsia" w:ascii="宋体" w:hAnsi="宋体" w:eastAsia="宋体" w:cs="宋体"/>
          <w:sz w:val="30"/>
          <w:szCs w:val="30"/>
          <w:lang w:val="en-US" w:eastAsia="zh-CN"/>
        </w:rPr>
      </w:pPr>
      <w:r>
        <w:rPr>
          <w:rFonts w:hint="eastAsia" w:ascii="宋体" w:hAnsi="宋体" w:eastAsia="宋体" w:cs="宋体"/>
          <w:sz w:val="30"/>
          <w:szCs w:val="30"/>
        </w:rPr>
        <w:t>保</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卫</w:t>
      </w: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t>处</w:t>
      </w:r>
      <w:r>
        <w:rPr>
          <w:rFonts w:hint="eastAsia" w:ascii="宋体" w:hAnsi="宋体" w:eastAsia="宋体" w:cs="宋体"/>
          <w:sz w:val="30"/>
          <w:szCs w:val="30"/>
          <w:lang w:val="en-US" w:eastAsia="zh-CN"/>
        </w:rPr>
        <w:t xml:space="preserve"> </w:t>
      </w:r>
    </w:p>
    <w:p>
      <w:pPr>
        <w:shd w:val="clear"/>
        <w:spacing w:before="93" w:beforeLines="30" w:after="62" w:afterLines="20" w:line="520" w:lineRule="exact"/>
        <w:ind w:firstLine="5700" w:firstLineChars="1900"/>
        <w:rPr>
          <w:rFonts w:hint="eastAsia" w:ascii="宋体" w:hAnsi="宋体" w:eastAsia="宋体" w:cs="宋体"/>
          <w:sz w:val="30"/>
          <w:szCs w:val="30"/>
        </w:rPr>
      </w:pPr>
      <w:r>
        <w:rPr>
          <w:rFonts w:hint="eastAsia" w:ascii="宋体" w:hAnsi="宋体" w:eastAsia="宋体" w:cs="宋体"/>
          <w:sz w:val="30"/>
          <w:szCs w:val="30"/>
        </w:rPr>
        <w:t>20</w:t>
      </w:r>
      <w:r>
        <w:rPr>
          <w:rFonts w:hint="eastAsia" w:ascii="宋体" w:hAnsi="宋体" w:eastAsia="宋体" w:cs="宋体"/>
          <w:sz w:val="30"/>
          <w:szCs w:val="30"/>
          <w:lang w:val="en-US" w:eastAsia="zh-CN"/>
        </w:rPr>
        <w:t>2</w:t>
      </w:r>
      <w:r>
        <w:rPr>
          <w:rFonts w:hint="eastAsia" w:ascii="宋体" w:hAnsi="宋体" w:cs="宋体"/>
          <w:sz w:val="30"/>
          <w:szCs w:val="30"/>
          <w:lang w:val="en-US" w:eastAsia="zh-CN"/>
        </w:rPr>
        <w:t>1</w:t>
      </w:r>
      <w:r>
        <w:rPr>
          <w:rFonts w:hint="eastAsia" w:ascii="宋体" w:hAnsi="宋体" w:eastAsia="宋体" w:cs="宋体"/>
          <w:sz w:val="30"/>
          <w:szCs w:val="30"/>
        </w:rPr>
        <w:t>年1</w:t>
      </w:r>
      <w:r>
        <w:rPr>
          <w:rFonts w:hint="eastAsia" w:ascii="宋体" w:hAnsi="宋体" w:cs="宋体"/>
          <w:sz w:val="30"/>
          <w:szCs w:val="30"/>
          <w:lang w:val="en-US" w:eastAsia="zh-CN"/>
        </w:rPr>
        <w:t>2</w:t>
      </w:r>
      <w:r>
        <w:rPr>
          <w:rFonts w:hint="eastAsia" w:ascii="宋体" w:hAnsi="宋体" w:eastAsia="宋体" w:cs="宋体"/>
          <w:sz w:val="30"/>
          <w:szCs w:val="30"/>
        </w:rPr>
        <w:t>月</w:t>
      </w:r>
      <w:r>
        <w:rPr>
          <w:rFonts w:hint="eastAsia" w:ascii="宋体" w:hAnsi="宋体" w:cs="宋体"/>
          <w:sz w:val="30"/>
          <w:szCs w:val="30"/>
          <w:lang w:val="en-US" w:eastAsia="zh-CN"/>
        </w:rPr>
        <w:t>01</w:t>
      </w:r>
      <w:r>
        <w:rPr>
          <w:rFonts w:hint="eastAsia" w:ascii="宋体" w:hAnsi="宋体" w:eastAsia="宋体" w:cs="宋体"/>
          <w:sz w:val="30"/>
          <w:szCs w:val="30"/>
        </w:rPr>
        <w:t>日</w:t>
      </w:r>
    </w:p>
    <w:p>
      <w:pPr>
        <w:shd w:val="clear"/>
        <w:rPr>
          <w:rFonts w:hint="eastAsia" w:ascii="宋体" w:hAnsi="宋体" w:eastAsia="宋体" w:cs="宋体"/>
          <w:sz w:val="30"/>
          <w:szCs w:val="30"/>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eastAsia="zh-CN"/>
        </w:rPr>
      </w:pPr>
    </w:p>
    <w:p>
      <w:pPr>
        <w:shd w:val="clear"/>
        <w:rPr>
          <w:rFonts w:hint="eastAsia" w:ascii="宋体" w:hAnsi="宋体" w:eastAsia="宋体" w:cs="宋体"/>
          <w:sz w:val="28"/>
          <w:szCs w:val="28"/>
          <w:lang w:val="en-US" w:eastAsia="zh-CN"/>
        </w:rPr>
      </w:pPr>
      <w:r>
        <w:rPr>
          <w:rFonts w:hint="eastAsia" w:ascii="宋体" w:hAnsi="宋体" w:eastAsia="宋体" w:cs="宋体"/>
          <w:sz w:val="28"/>
          <w:szCs w:val="28"/>
          <w:lang w:eastAsia="zh-CN"/>
        </w:rPr>
        <w:t>附件</w:t>
      </w:r>
      <w:r>
        <w:rPr>
          <w:rFonts w:hint="eastAsia" w:ascii="宋体" w:hAnsi="宋体" w:cs="宋体"/>
          <w:sz w:val="28"/>
          <w:szCs w:val="28"/>
          <w:lang w:val="en-US" w:eastAsia="zh-CN"/>
        </w:rPr>
        <w:t>1</w:t>
      </w:r>
      <w:r>
        <w:rPr>
          <w:rFonts w:hint="eastAsia" w:ascii="宋体" w:hAnsi="宋体" w:eastAsia="宋体" w:cs="宋体"/>
          <w:sz w:val="28"/>
          <w:szCs w:val="28"/>
          <w:lang w:val="en-US" w:eastAsia="zh-CN"/>
        </w:rPr>
        <w:t>：</w:t>
      </w:r>
    </w:p>
    <w:p>
      <w:pPr>
        <w:shd w:val="clear"/>
        <w:jc w:val="center"/>
        <w:rPr>
          <w:rFonts w:hint="eastAsia" w:ascii="宋体" w:hAnsi="宋体" w:eastAsia="宋体" w:cs="宋体"/>
          <w:b/>
          <w:bCs/>
          <w:sz w:val="32"/>
          <w:szCs w:val="32"/>
          <w:lang w:val="en-US" w:eastAsia="zh-CN"/>
        </w:rPr>
      </w:pPr>
      <w:r>
        <w:rPr>
          <w:rFonts w:hint="eastAsia" w:ascii="宋体" w:hAnsi="宋体" w:eastAsia="宋体" w:cs="宋体"/>
          <w:sz w:val="28"/>
          <w:szCs w:val="28"/>
        </w:rPr>
        <w:commentReference w:id="0"/>
      </w:r>
      <w:r>
        <w:rPr>
          <w:rFonts w:hint="eastAsia" w:ascii="宋体" w:hAnsi="宋体" w:eastAsia="宋体" w:cs="宋体"/>
          <w:b/>
          <w:bCs/>
          <w:sz w:val="32"/>
          <w:szCs w:val="32"/>
          <w:lang w:val="en-US" w:eastAsia="zh-CN"/>
        </w:rPr>
        <w:t>消防安全常识20条</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1．自觉维护公共消防安全，发现火灾迅速拨打119电话报警，消防队救火不收费。</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2．发现火灾隐患和消防安全违法行为可拨打96119电话，向当地消防部门举报。</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3．不埋压、圈占、损坏、挪用、遮挡消防设施和器材。</w:t>
      </w:r>
    </w:p>
    <w:p>
      <w:pPr>
        <w:spacing w:line="506" w:lineRule="exact"/>
        <w:ind w:firstLine="560" w:firstLineChars="200"/>
        <w:jc w:val="both"/>
        <w:rPr>
          <w:rFonts w:hint="eastAsia" w:ascii="宋体" w:hAnsi="宋体" w:eastAsia="宋体" w:cs="宋体"/>
          <w:sz w:val="28"/>
          <w:szCs w:val="28"/>
        </w:rPr>
      </w:pPr>
      <w:r>
        <w:rPr>
          <w:rFonts w:hint="eastAsia" w:ascii="宋体" w:hAnsi="宋体" w:cs="宋体"/>
          <w:color w:val="000000"/>
          <w:sz w:val="28"/>
          <w:szCs w:val="28"/>
          <w:lang w:val="en-US" w:eastAsia="zh-CN"/>
        </w:rPr>
        <w:t>4</w:t>
      </w:r>
      <w:r>
        <w:rPr>
          <w:rFonts w:hint="eastAsia" w:ascii="宋体" w:hAnsi="宋体" w:eastAsia="宋体" w:cs="宋体"/>
          <w:color w:val="000000"/>
          <w:sz w:val="28"/>
          <w:szCs w:val="28"/>
        </w:rPr>
        <w:t>．不携带易燃易爆危险品进入公共场所、乘坐公共交通工具。</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5．不在严禁烟火的场所动用明火和吸烟。</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6．购买合格的烟花爆竹，燃放时遵守安全燃放规定，注意消防安全。</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7．家庭和单位配备必要的消防器材并掌握正确的使用方法。</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8．每个家庭都应制定消防安全计划，绘制逃生疏散路线图，及时检查、消除火灾隐患。</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9．室内装修装饰不应采用易燃材料。</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10．正确使用电器设备，不乱接电源线，不超负荷用电，及时更换老化电器设备和线路，外出时要关闭电源开关。</w:t>
      </w:r>
    </w:p>
    <w:p>
      <w:pPr>
        <w:spacing w:line="506"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11．正确使用、经常检查燃气设施和用具，发现燃气泄漏，迅速关阀门、开门窗，切勿触动电器开关和使用明火。</w:t>
      </w:r>
    </w:p>
    <w:p>
      <w:pPr>
        <w:spacing w:line="532" w:lineRule="exact"/>
        <w:ind w:left="559" w:leftChars="266" w:firstLine="0" w:firstLineChars="0"/>
        <w:jc w:val="both"/>
        <w:rPr>
          <w:rFonts w:hint="eastAsia" w:ascii="宋体" w:hAnsi="宋体" w:eastAsia="宋体" w:cs="宋体"/>
          <w:sz w:val="28"/>
          <w:szCs w:val="28"/>
        </w:rPr>
      </w:pPr>
      <w:r>
        <w:rPr>
          <w:rFonts w:hint="eastAsia" w:ascii="宋体" w:hAnsi="宋体" w:eastAsia="宋体" w:cs="宋体"/>
          <w:color w:val="000000"/>
          <w:sz w:val="28"/>
          <w:szCs w:val="28"/>
        </w:rPr>
        <w:t>12．教育儿童不玩火，将打火机和火柴放在儿童拿不到的地方</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13．不占用、堵塞或封闭安全出口、疏散通道和消防车通道，不设置妨碍消防车通行和火灾扑救的障碍物。</w:t>
      </w:r>
    </w:p>
    <w:p>
      <w:pPr>
        <w:spacing w:line="532"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14．不躺在床上或沙发上吸烟，不乱扔烟头。</w:t>
      </w:r>
    </w:p>
    <w:p>
      <w:pPr>
        <w:spacing w:line="532"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15．学校和单位定期组织逃生疏散演练。</w:t>
      </w:r>
    </w:p>
    <w:p>
      <w:pPr>
        <w:spacing w:line="532" w:lineRule="exact"/>
        <w:ind w:firstLine="560" w:firstLineChars="200"/>
        <w:jc w:val="both"/>
        <w:rPr>
          <w:rFonts w:hint="eastAsia" w:ascii="宋体" w:hAnsi="宋体" w:eastAsia="宋体" w:cs="宋体"/>
          <w:color w:val="000000"/>
          <w:sz w:val="28"/>
          <w:szCs w:val="28"/>
        </w:rPr>
      </w:pPr>
      <w:r>
        <w:rPr>
          <w:rFonts w:hint="eastAsia" w:ascii="宋体" w:hAnsi="宋体" w:eastAsia="宋体" w:cs="宋体"/>
          <w:color w:val="000000"/>
          <w:sz w:val="28"/>
          <w:szCs w:val="28"/>
        </w:rPr>
        <w:t>16．进入公共场所注意观察安全出口和疏散通道，记住疏散方向。</w:t>
      </w:r>
    </w:p>
    <w:p>
      <w:pPr>
        <w:spacing w:line="532"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17．遇到火灾时沉着、冷静，迅速正确逃生，不贪恋财物、不乘坐电梯、不盲目跳楼。</w:t>
      </w:r>
    </w:p>
    <w:p>
      <w:pPr>
        <w:spacing w:line="532" w:lineRule="exact"/>
        <w:ind w:firstLine="680"/>
        <w:jc w:val="both"/>
        <w:rPr>
          <w:rFonts w:hint="eastAsia" w:ascii="宋体" w:hAnsi="宋体" w:eastAsia="宋体" w:cs="宋体"/>
          <w:color w:val="000000"/>
          <w:sz w:val="28"/>
          <w:szCs w:val="28"/>
        </w:rPr>
      </w:pPr>
    </w:p>
    <w:p>
      <w:pPr>
        <w:spacing w:line="532"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18．必须穿过浓烟逃生时，尽量用浸湿的衣物保护头部和身体，捂住口鼻，弯腰低姿前行。</w:t>
      </w:r>
    </w:p>
    <w:p>
      <w:pPr>
        <w:spacing w:line="532" w:lineRule="exact"/>
        <w:ind w:firstLine="560" w:firstLineChars="200"/>
        <w:jc w:val="both"/>
        <w:rPr>
          <w:rFonts w:hint="eastAsia" w:ascii="宋体" w:hAnsi="宋体" w:eastAsia="宋体" w:cs="宋体"/>
          <w:sz w:val="28"/>
          <w:szCs w:val="28"/>
        </w:rPr>
      </w:pPr>
      <w:r>
        <w:rPr>
          <w:rFonts w:hint="eastAsia" w:ascii="宋体" w:hAnsi="宋体" w:eastAsia="宋体" w:cs="宋体"/>
          <w:color w:val="000000"/>
          <w:sz w:val="28"/>
          <w:szCs w:val="28"/>
        </w:rPr>
        <w:t>19．身上着火，可就地打滚或用厚重衣物覆盖，压灭火苗。</w:t>
      </w:r>
    </w:p>
    <w:p>
      <w:pPr>
        <w:bidi w:val="0"/>
        <w:ind w:firstLine="560" w:firstLineChars="200"/>
        <w:rPr>
          <w:rFonts w:hint="eastAsia" w:ascii="宋体" w:hAnsi="宋体" w:eastAsia="宋体" w:cs="宋体"/>
          <w:sz w:val="28"/>
          <w:szCs w:val="28"/>
          <w:lang w:val="en-US" w:eastAsia="zh-CN"/>
        </w:rPr>
      </w:pPr>
      <w:r>
        <w:rPr>
          <w:rFonts w:hint="eastAsia" w:ascii="宋体" w:hAnsi="宋体" w:eastAsia="宋体" w:cs="宋体"/>
          <w:color w:val="000000"/>
          <w:sz w:val="28"/>
          <w:szCs w:val="28"/>
        </w:rPr>
        <w:t>20．大火封门无法逃生时，可用浸湿的毛巾、衣物等堵塞门缝，发出求救信号等待救援。</w:t>
      </w: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p>
    <w:p>
      <w:pPr>
        <w:bidi w:val="0"/>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w:t>
      </w:r>
      <w:r>
        <w:rPr>
          <w:rFonts w:hint="eastAsia" w:ascii="宋体" w:hAnsi="宋体" w:cs="宋体"/>
          <w:sz w:val="28"/>
          <w:szCs w:val="28"/>
          <w:lang w:val="en-US" w:eastAsia="zh-CN"/>
        </w:rPr>
        <w:t>2</w:t>
      </w:r>
      <w:r>
        <w:rPr>
          <w:rFonts w:hint="eastAsia" w:ascii="宋体" w:hAnsi="宋体" w:eastAsia="宋体" w:cs="宋体"/>
          <w:sz w:val="28"/>
          <w:szCs w:val="28"/>
          <w:lang w:val="en-US" w:eastAsia="zh-CN"/>
        </w:rPr>
        <w:t>：</w:t>
      </w:r>
    </w:p>
    <w:p>
      <w:pPr>
        <w:bidi w:val="0"/>
        <w:jc w:val="left"/>
        <w:rPr>
          <w:rFonts w:hint="eastAsia" w:ascii="宋体" w:hAnsi="宋体" w:eastAsia="宋体" w:cs="宋体"/>
          <w:sz w:val="28"/>
          <w:szCs w:val="28"/>
          <w:lang w:val="en-US" w:eastAsia="zh-CN"/>
        </w:rPr>
      </w:pPr>
    </w:p>
    <w:p>
      <w:pPr>
        <w:bidi w:val="0"/>
        <w:ind w:firstLine="1928" w:firstLineChars="600"/>
        <w:jc w:val="both"/>
        <w:rPr>
          <w:rFonts w:hint="eastAsia" w:ascii="宋体" w:hAnsi="宋体" w:eastAsia="宋体" w:cs="宋体"/>
          <w:b/>
          <w:bCs/>
          <w:sz w:val="28"/>
          <w:szCs w:val="28"/>
          <w:lang w:val="en-US" w:eastAsia="zh-CN"/>
        </w:rPr>
      </w:pPr>
      <w:r>
        <w:rPr>
          <w:rFonts w:hint="eastAsia" w:ascii="宋体" w:hAnsi="宋体" w:eastAsia="宋体" w:cs="宋体"/>
          <w:b/>
          <w:bCs/>
          <w:sz w:val="32"/>
          <w:szCs w:val="32"/>
          <w:lang w:val="en-US" w:eastAsia="zh-CN"/>
        </w:rPr>
        <w:t>消防宣传标语</w:t>
      </w:r>
    </w:p>
    <w:p>
      <w:pPr>
        <w:bidi w:val="0"/>
        <w:jc w:val="center"/>
        <w:rPr>
          <w:rFonts w:hint="eastAsia" w:ascii="宋体" w:hAnsi="宋体" w:eastAsia="宋体" w:cs="宋体"/>
          <w:b/>
          <w:bCs/>
          <w:sz w:val="28"/>
          <w:szCs w:val="28"/>
          <w:lang w:val="en-US" w:eastAsia="zh-CN"/>
        </w:rPr>
      </w:pPr>
    </w:p>
    <w:p>
      <w:pPr>
        <w:spacing w:after="40" w:line="480" w:lineRule="auto"/>
        <w:ind w:firstLine="620"/>
        <w:jc w:val="both"/>
      </w:pPr>
      <w:r>
        <w:rPr>
          <w:color w:val="000000"/>
          <w:sz w:val="30"/>
        </w:rPr>
        <w:t>1．落实消防责任，防范安全风险</w:t>
      </w:r>
    </w:p>
    <w:p>
      <w:pPr>
        <w:spacing w:after="20" w:line="480" w:lineRule="auto"/>
        <w:ind w:firstLine="620"/>
        <w:jc w:val="both"/>
      </w:pPr>
      <w:r>
        <w:rPr>
          <w:color w:val="000000"/>
          <w:sz w:val="30"/>
        </w:rPr>
        <w:t>2．消防从细节做起，平安需你我营造</w:t>
      </w:r>
    </w:p>
    <w:p>
      <w:pPr>
        <w:spacing w:after="20" w:line="480" w:lineRule="auto"/>
        <w:ind w:firstLine="620"/>
        <w:jc w:val="both"/>
      </w:pPr>
      <w:r>
        <w:rPr>
          <w:color w:val="000000"/>
          <w:sz w:val="30"/>
        </w:rPr>
        <w:t>3．人人关心消防事，家家户户保平安</w:t>
      </w:r>
    </w:p>
    <w:p>
      <w:pPr>
        <w:spacing w:after="20" w:line="480" w:lineRule="auto"/>
        <w:ind w:firstLine="620"/>
        <w:jc w:val="both"/>
      </w:pPr>
      <w:r>
        <w:rPr>
          <w:color w:val="000000"/>
          <w:sz w:val="30"/>
        </w:rPr>
        <w:t>4．学一点消防知识，添一份平安幸福</w:t>
      </w:r>
    </w:p>
    <w:p>
      <w:pPr>
        <w:spacing w:after="20" w:line="480" w:lineRule="auto"/>
        <w:ind w:firstLine="620"/>
        <w:jc w:val="both"/>
      </w:pPr>
      <w:r>
        <w:rPr>
          <w:color w:val="000000"/>
          <w:sz w:val="30"/>
        </w:rPr>
        <w:t>5．火灾猛于虎，防患于未“燃”</w:t>
      </w:r>
    </w:p>
    <w:p>
      <w:pPr>
        <w:spacing w:after="40" w:line="480" w:lineRule="auto"/>
        <w:ind w:firstLine="620"/>
        <w:jc w:val="both"/>
      </w:pPr>
      <w:r>
        <w:rPr>
          <w:color w:val="000000"/>
          <w:sz w:val="30"/>
        </w:rPr>
        <w:t>6．创业千日功，火烧一日穷</w:t>
      </w:r>
    </w:p>
    <w:p>
      <w:pPr>
        <w:spacing w:after="20" w:line="480" w:lineRule="auto"/>
        <w:ind w:firstLine="620"/>
        <w:jc w:val="both"/>
      </w:pPr>
      <w:r>
        <w:rPr>
          <w:color w:val="000000"/>
          <w:sz w:val="30"/>
        </w:rPr>
        <w:t>7．火起于幽微，灾源自疏忽</w:t>
      </w:r>
    </w:p>
    <w:p>
      <w:pPr>
        <w:spacing w:after="20" w:line="480" w:lineRule="auto"/>
        <w:ind w:firstLine="620"/>
        <w:jc w:val="both"/>
      </w:pPr>
      <w:r>
        <w:rPr>
          <w:color w:val="000000"/>
          <w:sz w:val="30"/>
        </w:rPr>
        <w:t>8．火灾事故不难防，重在安全守规章</w:t>
      </w:r>
    </w:p>
    <w:p>
      <w:pPr>
        <w:spacing w:after="20" w:line="480" w:lineRule="auto"/>
        <w:ind w:firstLine="620"/>
        <w:jc w:val="both"/>
      </w:pPr>
      <w:r>
        <w:rPr>
          <w:color w:val="000000"/>
          <w:sz w:val="30"/>
        </w:rPr>
        <w:t>9．消防事关你我他，安全系着千万家</w:t>
      </w:r>
    </w:p>
    <w:p>
      <w:pPr>
        <w:spacing w:line="480" w:lineRule="auto"/>
        <w:ind w:firstLine="620"/>
        <w:jc w:val="both"/>
      </w:pPr>
      <w:r>
        <w:rPr>
          <w:color w:val="000000"/>
          <w:sz w:val="30"/>
        </w:rPr>
        <w:t>10．勿忘火警119，危险时刻真朋友</w:t>
      </w:r>
    </w:p>
    <w:p>
      <w:pPr>
        <w:numPr>
          <w:ilvl w:val="0"/>
          <w:numId w:val="0"/>
        </w:numPr>
        <w:bidi w:val="0"/>
        <w:spacing w:line="480" w:lineRule="auto"/>
        <w:jc w:val="both"/>
        <w:rPr>
          <w:rFonts w:hint="eastAsia" w:ascii="宋体" w:hAnsi="宋体" w:eastAsia="宋体" w:cs="宋体"/>
          <w:b w:val="0"/>
          <w:bCs w:val="0"/>
          <w:sz w:val="28"/>
          <w:szCs w:val="28"/>
          <w:lang w:val="en-US" w:eastAsia="zh-CN"/>
        </w:rPr>
      </w:pPr>
    </w:p>
    <w:sectPr>
      <w:footerReference r:id="rId5" w:type="default"/>
      <w:pgSz w:w="11906" w:h="16838"/>
      <w:pgMar w:top="1440" w:right="1800" w:bottom="1740" w:left="1800" w:header="851" w:footer="992" w:gutter="0"/>
      <w:pgNumType w:fmt="numberInDash"/>
      <w:cols w:space="0" w:num="1"/>
      <w:rtlGutter w:val="0"/>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胡敏初" w:date="2020-12-06T10:40:35Z" w:initials="">
    <w:p w14:paraId="3EBD1FC8">
      <w:pPr>
        <w:pStyle w:val="2"/>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3EBD1FC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sz w:val="21"/>
                        <w:szCs w:val="32"/>
                      </w:rPr>
                    </w:pPr>
                    <w:r>
                      <w:rPr>
                        <w:sz w:val="21"/>
                        <w:szCs w:val="32"/>
                      </w:rPr>
                      <w:fldChar w:fldCharType="begin"/>
                    </w:r>
                    <w:r>
                      <w:rPr>
                        <w:sz w:val="21"/>
                        <w:szCs w:val="32"/>
                      </w:rPr>
                      <w:instrText xml:space="preserve"> PAGE  \* MERGEFORMAT </w:instrText>
                    </w:r>
                    <w:r>
                      <w:rPr>
                        <w:sz w:val="21"/>
                        <w:szCs w:val="32"/>
                      </w:rPr>
                      <w:fldChar w:fldCharType="separate"/>
                    </w:r>
                    <w:r>
                      <w:rPr>
                        <w:sz w:val="21"/>
                        <w:szCs w:val="32"/>
                      </w:rPr>
                      <w:t>1</w:t>
                    </w:r>
                    <w:r>
                      <w:rPr>
                        <w:sz w:val="21"/>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7E83088"/>
    <w:multiLevelType w:val="singleLevel"/>
    <w:tmpl w:val="E7E83088"/>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胡敏初">
    <w15:presenceInfo w15:providerId="WPS Office" w15:userId="827198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14CDB"/>
    <w:rsid w:val="02AD6D38"/>
    <w:rsid w:val="048B5194"/>
    <w:rsid w:val="0798649B"/>
    <w:rsid w:val="0835316E"/>
    <w:rsid w:val="0898210D"/>
    <w:rsid w:val="093C2D1C"/>
    <w:rsid w:val="0A6C42D6"/>
    <w:rsid w:val="18E45A29"/>
    <w:rsid w:val="19746484"/>
    <w:rsid w:val="1C912C5A"/>
    <w:rsid w:val="211F34E2"/>
    <w:rsid w:val="26BB174D"/>
    <w:rsid w:val="29414CDB"/>
    <w:rsid w:val="2D1861EE"/>
    <w:rsid w:val="2E175398"/>
    <w:rsid w:val="357F0A5D"/>
    <w:rsid w:val="39152665"/>
    <w:rsid w:val="3C4705BD"/>
    <w:rsid w:val="3C8C730B"/>
    <w:rsid w:val="4057717E"/>
    <w:rsid w:val="409C74FC"/>
    <w:rsid w:val="40CC2381"/>
    <w:rsid w:val="41DA3C37"/>
    <w:rsid w:val="421233DC"/>
    <w:rsid w:val="448F6BEB"/>
    <w:rsid w:val="4C092B64"/>
    <w:rsid w:val="54CB6A3A"/>
    <w:rsid w:val="572F673A"/>
    <w:rsid w:val="59701552"/>
    <w:rsid w:val="64197E88"/>
    <w:rsid w:val="6B7248E5"/>
    <w:rsid w:val="79B632DB"/>
    <w:rsid w:val="7B835198"/>
    <w:rsid w:val="7D3A7C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Hyperlink"/>
    <w:basedOn w:val="6"/>
    <w:qFormat/>
    <w:uiPriority w:val="0"/>
    <w:rPr>
      <w:color w:val="0000FF"/>
      <w:u w:val="single"/>
    </w:rPr>
  </w:style>
  <w:style w:type="paragraph" w:customStyle="1" w:styleId="8">
    <w:name w:val="p0"/>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2018-11-30T07:51:00Z</dcterms:created>
  <dc:creator>胡敏初</dc:creator>
  <cp:lastModifiedBy>胡敏初</cp:lastModifiedBy>
  <dcterms:modified xsi:type="dcterms:W3CDTF">2021-12-09T07:30:34Z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00E462C375C743F1857CBCFFFB3A9B31</vt:lpwstr>
  </property>
</Properties>
</file>